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FA4F3B" w:rsidRPr="00FA4F3B" w:rsidRDefault="00FA4F3B" w:rsidP="00FA4F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Приморского района Санкт-Петербурга</w:t>
      </w:r>
    </w:p>
    <w:p w:rsidR="00FA4F3B" w:rsidRPr="00FA4F3B" w:rsidRDefault="00FA4F3B" w:rsidP="00FA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196E12" w:rsidP="0019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80084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3B" w:rsidRPr="00FA4F3B" w:rsidRDefault="00FA4F3B" w:rsidP="00FA4F3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12" w:rsidRDefault="00196E12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12" w:rsidRPr="00FA4F3B" w:rsidRDefault="00196E12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A18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F3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ПЕРСПЕКТИВНЫЙ ПЛАН 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ГРУППОВ</w:t>
      </w:r>
      <w:r w:rsidR="00D05A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ОЙ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D05A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РАБОТЫ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ПО </w:t>
      </w:r>
      <w:r w:rsidR="00D05A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ФОРМИРОВАНИЮ</w:t>
      </w:r>
    </w:p>
    <w:p w:rsidR="00D05A18" w:rsidRDefault="00D05A18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РИТМИКО-МЕЛОДИКО-ИНТОНАЦИОННОЙ ОСНОВЫ ЯЗЫКА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 ДЕТЬМИ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РАННЕГО ВОЗРАСТА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 ОСОБЫМИ ОБРАЗОВАТЕЛЬНЫМИ ПОТРЕБНОСТЯМИ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 СЛУЖБЕ РАННЕЙ ПОМОЩИ (СРП)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 202</w:t>
      </w:r>
      <w:r w:rsidR="00196E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-202</w:t>
      </w:r>
      <w:r w:rsidR="00196E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C787F" w:rsidRDefault="00BC787F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C787F" w:rsidRPr="00FA4F3B" w:rsidRDefault="00BC787F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Срок реализации: 202</w:t>
      </w:r>
      <w:r w:rsidR="00196E1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1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-202</w:t>
      </w:r>
      <w:r w:rsidR="00196E1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2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учебный год</w:t>
      </w: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Составитель:</w:t>
      </w:r>
    </w:p>
    <w:p w:rsidR="00FA4F3B" w:rsidRPr="00FA4F3B" w:rsidRDefault="00D05A18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Музыкальный руководитель Трифонова Л.С.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196E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</w:p>
    <w:p w:rsidR="00BC787F" w:rsidRPr="000329EA" w:rsidRDefault="00BC787F" w:rsidP="00BC787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745F1">
        <w:rPr>
          <w:rFonts w:ascii="Times New Roman" w:hAnsi="Times New Roman"/>
          <w:b/>
          <w:sz w:val="24"/>
          <w:szCs w:val="24"/>
        </w:rPr>
        <w:lastRenderedPageBreak/>
        <w:t>Ранний возраст</w:t>
      </w:r>
      <w:r>
        <w:rPr>
          <w:rFonts w:ascii="Times New Roman" w:hAnsi="Times New Roman"/>
          <w:b/>
          <w:sz w:val="24"/>
          <w:szCs w:val="24"/>
        </w:rPr>
        <w:t xml:space="preserve"> (СРП)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752"/>
        <w:gridCol w:w="3125"/>
        <w:gridCol w:w="3563"/>
      </w:tblGrid>
      <w:tr w:rsidR="00BC787F" w:rsidRPr="004745F1" w:rsidTr="00F20A32">
        <w:tc>
          <w:tcPr>
            <w:tcW w:w="1226" w:type="dxa"/>
          </w:tcPr>
          <w:p w:rsidR="00BC787F" w:rsidRPr="004745F1" w:rsidRDefault="00BC787F" w:rsidP="00F20A3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Месяц.</w:t>
            </w: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Тема НОД.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Музыкальный репертуар, атрибуты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 xml:space="preserve">Октябрь. </w:t>
            </w:r>
          </w:p>
        </w:tc>
        <w:tc>
          <w:tcPr>
            <w:tcW w:w="1754" w:type="dxa"/>
          </w:tcPr>
          <w:p w:rsidR="00BC787F" w:rsidRPr="00641ADE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41ADE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BC787F" w:rsidRPr="00641ADE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41ADE">
              <w:rPr>
                <w:rFonts w:ascii="Times New Roman" w:hAnsi="Times New Roman"/>
                <w:sz w:val="20"/>
                <w:szCs w:val="20"/>
              </w:rPr>
              <w:t>Тема. «Вкусные овощи»</w:t>
            </w:r>
          </w:p>
        </w:tc>
        <w:tc>
          <w:tcPr>
            <w:tcW w:w="3478" w:type="dxa"/>
          </w:tcPr>
          <w:p w:rsidR="00BC787F" w:rsidRDefault="00BC787F" w:rsidP="00F20A32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детей основным видам движения: шаг. Развивать координация движений и ориентирования в пространстве.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игровой форме развивать </w:t>
            </w:r>
            <w:r w:rsidRPr="00D76A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представлений об овощах, (различать по внешнему виду, вкусу, форме наиболее распространенные овощи). Знакомство детей с пользой овощей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76A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Муляжи овощей. Ритмические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:»Веселый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шаг», «Зайчики с морковкой» Комаровой, «Солнышко и дождик»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Майкапар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6A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дидактической игры «Чудесный мешочек».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641ADE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41ADE">
              <w:rPr>
                <w:rFonts w:ascii="Times New Roman" w:hAnsi="Times New Roman"/>
                <w:sz w:val="20"/>
                <w:szCs w:val="20"/>
              </w:rPr>
              <w:t>3 неделя Тема. «Любимые фрукты»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76A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Закрепить знания детей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r w:rsidRPr="00D76A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руктах </w:t>
            </w:r>
            <w:r w:rsidRPr="00D76A4A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(названия</w:t>
            </w:r>
            <w:r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D76A4A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способы употребления в пищу</w:t>
            </w:r>
            <w:proofErr w:type="gramStart"/>
            <w:r w:rsidRPr="00D76A4A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D76A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;учить</w:t>
            </w:r>
            <w:proofErr w:type="gramEnd"/>
            <w:r w:rsidRPr="00D76A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детей описывать фрукты по их характерным признакам </w:t>
            </w:r>
            <w:r w:rsidRPr="00D76A4A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(цвет, форма, вкус)</w:t>
            </w:r>
            <w:r w:rsidRPr="00D76A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</w:t>
            </w:r>
            <w:r w:rsidRPr="00D76A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овершенствовать тактильные ощущения детей;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Продолжать осваивать основные движения: шаг и бег. Развивать навык выполнения движений по показу.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76A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Игрушки ёжик и заяц, муляжи фруктов, три корзинки, картинки: мольберт, мешочек, платок,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зонт. «Варим компот», «Веселый огород»,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«Ягода-малинка», «Во саду ли в огороде», 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неделя 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Тема. «</w:t>
            </w:r>
            <w:r>
              <w:rPr>
                <w:rFonts w:ascii="Times New Roman" w:hAnsi="Times New Roman"/>
                <w:sz w:val="20"/>
                <w:szCs w:val="20"/>
              </w:rPr>
              <w:t>Что бывает осенью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детей двигаться группой в одном направлении в соответствии с характером музыки; продолжать укреплять дыхание; учить интонировать отдельные звуки, подпевать окончание музыкальных фраз, самостоятельно выполнять знакомые плясовые движения. 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Осенние листья, букет из осенних цветов, веточек 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рябин,  плоскостные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грибы. Ритмическое упражнение «Погуляем» (С.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Майкапар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«Осенью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»,  игра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на дыхание «Дождь и ветер»,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попевка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«Приди, солнышко!», «Полянка» русская народная мелодия.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 Тема «Наши игрушки»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Учить детей выполнять согласованные движения с предметом; вызвать интерес к новой песне, в игровой форме продолжать учить на слух узнавать источник звука, понимать о чём поётся в детской потешке, повторять за взрослым имитацию игры на дудочке.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Флажок, игрушки: резиновый зайчик или петушок, собачка, погремушка, барабан, дудочка.  Ритмическое упражнение «Флажок» М.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, «Собачка» И. Арсеева, игра «У каждого свой голосок», потешка «Ай,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ду-ду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!» (имитация движений)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 Тема «Я и моя семья»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Развивать наблюдательность, внимание, умение замечать погодные изменения; познакомить с ритмическим упражнением; воспитывать желание слушать и подпевать; способствовать развитию певческих навыков – в одном темпе со всеми (на слог «ля») в припеве песни, передавая её весёлый, подвижный характер; формировать представление о понятиях «грустно» - «весело» относительно музыки в игре.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Большой зонт, аппликация «Грустное солнышко» и «Весёлое солнышко».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Ритмическое упражнение «Мы гуляем под дождём» М.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М. </w:t>
            </w:r>
            <w:proofErr w:type="spellStart"/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Миклашевой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,  песня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«С добрым утром, солнышко!»,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игра «Развеселим солнышко».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 Тема «Что мы надеваем»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выделять темповые </w:t>
            </w:r>
            <w:r w:rsidRPr="00B5036B">
              <w:rPr>
                <w:rFonts w:ascii="Times New Roman" w:hAnsi="Times New Roman"/>
                <w:sz w:val="20"/>
                <w:szCs w:val="20"/>
              </w:rPr>
              <w:t xml:space="preserve">особенности музыкального произведения; закреплять умение </w:t>
            </w: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движения с погремушкой.</w:t>
            </w:r>
          </w:p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Воспитывать доброжелательность со сверстниками в совместной деятельность</w:t>
            </w:r>
          </w:p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воспитывать активность и доброжелательность с педагогом и сверстниками в решении игровых и познавательных задач.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Игрушка медвежонок в шарфе и шапочке, карточки с изображением </w:t>
            </w:r>
            <w:r>
              <w:rPr>
                <w:rFonts w:ascii="Times New Roman" w:hAnsi="Times New Roman"/>
                <w:sz w:val="20"/>
                <w:szCs w:val="20"/>
              </w:rPr>
              <w:t>теплой</w:t>
            </w:r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одежды, погремушки, «Марш» Э.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Парлов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, дидактическая игра «Подбери гардероб», М.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Раухвергер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>пьеса «Мишка», «Баю-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баюшки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» латвийская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., «Игра с </w:t>
            </w:r>
            <w:proofErr w:type="gramStart"/>
            <w:r w:rsidRPr="00B5036B">
              <w:rPr>
                <w:rFonts w:ascii="Times New Roman" w:hAnsi="Times New Roman"/>
                <w:sz w:val="20"/>
                <w:szCs w:val="20"/>
              </w:rPr>
              <w:t>погремушкой»  русская</w:t>
            </w:r>
            <w:proofErr w:type="gram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народная мелодия в обр. А.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«Медвежонок Мишка» Е. Арсениной.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 тема «Обувь»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Продолжать развивать умения двигаться группой в одном направлении, выполнять движения за воспитателем; учить танцевать в парах на месте, притопывая ногами, выполняя отдельные движения, узнавать песню по мелодии, петь, передавая радостный характер песни.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Ритмическая игра «Мы гуляем во дворе», пляска «Сапожки», «Устали наши ножки» Т. 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Ломовой,  «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С добрым утром,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солншко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 Тема «Зимние сказки»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Закреплять умения детей бегать «стайкой», выполнять различные движения с предметом, эмоционально откликаться в движении на песню, воспринимать песню радостного, подвижного характера, слушать до конца, не отвлекаясь, понимать её содержание, запоминать плясовые движения.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Погремушки на каждого ребёнка, упражнение «Погремушки» М.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, «Да-да-да» е. Тиличеевой, «Новый год к нам пришёл!» С. Сосниной.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CE1AEB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2E3F">
              <w:rPr>
                <w:rFonts w:ascii="Times New Roman" w:hAnsi="Times New Roman"/>
                <w:sz w:val="20"/>
                <w:szCs w:val="20"/>
              </w:rPr>
              <w:t>2 неделя Тема «Птицы в городе»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Развивать умение начинать, выполнять и заканчивать движения вместе с музыкой; слушать до конца песни разного характера и содержания; подпевать окончание фраз; познакомить детей с новой подвижной игрой; обращать внимание на смену времен</w:t>
            </w:r>
            <w:r>
              <w:rPr>
                <w:rFonts w:ascii="Times New Roman" w:hAnsi="Times New Roman"/>
                <w:sz w:val="20"/>
                <w:szCs w:val="20"/>
              </w:rPr>
              <w:t>и года</w:t>
            </w:r>
            <w:r w:rsidRPr="00B5036B">
              <w:rPr>
                <w:rFonts w:ascii="Times New Roman" w:hAnsi="Times New Roman"/>
                <w:sz w:val="20"/>
                <w:szCs w:val="20"/>
              </w:rPr>
              <w:t xml:space="preserve">; учить рассматривать красочную </w:t>
            </w:r>
            <w:proofErr w:type="gramStart"/>
            <w:r w:rsidRPr="00B5036B">
              <w:rPr>
                <w:rFonts w:ascii="Times New Roman" w:hAnsi="Times New Roman"/>
                <w:sz w:val="20"/>
                <w:szCs w:val="20"/>
              </w:rPr>
              <w:t>иллюстрацию,  в</w:t>
            </w:r>
            <w:proofErr w:type="gram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игровой форме участвовать в диалоге со взрослым.</w:t>
            </w:r>
          </w:p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Воспитывать доброжелательность со сверстниками в совместной деятельность.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Иллюстрация «</w:t>
            </w: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  <w:r w:rsidRPr="00B5036B">
              <w:rPr>
                <w:rFonts w:ascii="Times New Roman" w:hAnsi="Times New Roman"/>
                <w:sz w:val="20"/>
                <w:szCs w:val="20"/>
              </w:rPr>
              <w:t xml:space="preserve">», игрушка птичка. «Марш» М.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Р. Рустамов «Птички летают» и «Птички клюют</w:t>
            </w:r>
            <w:proofErr w:type="gramStart"/>
            <w:r w:rsidRPr="00B5036B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Птичка» М.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«Вороны» детская песенка.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 Тема «Зимние забавы»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</w:t>
            </w:r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навык выполнения ходьбы в разном направлении; формировать навыки ориентировки в пространстве; стимулировать самостоятельное выполнение танцевальных движений; развивать дыхательные функции; в игровой форме учить отображать явления </w:t>
            </w: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природы; </w:t>
            </w:r>
            <w:r>
              <w:rPr>
                <w:rFonts w:ascii="Times New Roman" w:hAnsi="Times New Roman"/>
                <w:sz w:val="20"/>
                <w:szCs w:val="20"/>
              </w:rPr>
              <w:t>слушать</w:t>
            </w:r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вместе песню спокойного характера.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Салфетки бумажные, ножницы. «Марш» Э.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Парлова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, П. Чайковский «Весёлая прогулка», «Танец со снежками»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Т.Ломовой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, стихотворение «Тихо падают </w:t>
            </w:r>
            <w:proofErr w:type="gramStart"/>
            <w:r w:rsidRPr="00B5036B">
              <w:rPr>
                <w:rFonts w:ascii="Times New Roman" w:hAnsi="Times New Roman"/>
                <w:sz w:val="20"/>
                <w:szCs w:val="20"/>
              </w:rPr>
              <w:t>снежинки»  Е.</w:t>
            </w:r>
            <w:proofErr w:type="gram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Арсениной, польская народная песня в обр. Б.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Снеткова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«Снежинки»,  «Белые снежинки» Г. Гладкова.,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 Тема «Новый год. Праздник елки»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Формировать устойчивое внимание, интерес к восприятию музыки, вызвать эмоциональный отклик на поэтическое слово и живопись; учить узнавать по музыкальному сопровождению знакомую песню, выразительно подпевая, двигаться естественно и свободно под музыку подвижного характера: закреплять умение двигаться в хороводе.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Иллюстрации на зимнюю тематику. Поэтический ряд: «Утром»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Г.Галиной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, «Зимняя песенка»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Р.Кудашевой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«Песенка ребят» М.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, П.И. Чайковский «Зимнее утро», игра «Топ-топ веселей» обр. Н.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Ризоля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, «Новый год к нам пришёл» С. Сосниной.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 Тема «Животные в лесу»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В игровой форме закреплять умения ходить под музыкальные композиции, слышать изменения в музыке и менять соответственно движения, развивать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звуковысотный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слух, учить откликаться на стихотворение и песню с одним названием, выполнять движения в соответствии 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с  содержанием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текста песни, в игровой форме узнавать жанры музыки: марш, песня, пляска.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Мягкая игрушка «Медвежонок».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Игра «Косолапые мишутки» Е. Тиличеевой «Медведь» и «Баю-баю», дидактическая игра «Мама-медведица и медвежонок», стихотворение «</w:t>
            </w:r>
            <w:proofErr w:type="spellStart"/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Медведь»Е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Арсенина, «Медвежата» М.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, игра «Мишки ходят, пляшут, песенки поют» (Е. Тиличеева «Марш», «Колыбельная медведицы» Е.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Крылатов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, «Ах вы, сени»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р.н.м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 Тема «Домашние птицы»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Учить детей ходьбе с высоким поднятием коленей, удерживать равновесие; познакомить с фольклорным творчеством русского народа; учить воспринимать песню напевного, спокойного характера; угадывать знакомую музыку, активизировать в игре с игрушками, различать контрастный характер музыки, изображать в движении и имитировать голос петушка.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Картинки или игрушки с изображением: «курочка», «петушок», «цыплёнок», упражнение «Ходит гордо петушок, а за ним и курочка» Г. Фрида, «Петушок»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р.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н.песня</w:t>
            </w:r>
            <w:proofErr w:type="spellEnd"/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, «Петушиная полька»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укр.н.м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., игра «Петушок и курочка». 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неделя Тема «Животные рядом с нами»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Продолжать учить ходить под музыку марша, самостоятельно начиная и заканчивая движения вместе с мелодией, запоминать слова песни, побуждать детей к подпеванию; формировать умения чётко и внятно произносить звуки, слушать новую песню и воспринимать её содержание; способствовать сближению детей посредством игрового общения; продолжать развивать умение двигаться в соответствии с характером музыки в игре.</w:t>
            </w:r>
          </w:p>
          <w:p w:rsidR="00BC787F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учить детей прыжкам вперёд на 2-х ногах; закрепить знание песни; учить откликаться на песню оживлённого, подвижного характера, выполнять игровые движения.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В)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Закреплять движения в упражнении, учить выполнять действия, согласно тексту, откликаться на музыку печального характера. Учить узнавать песни по мелодии, петь самостоятельно тихим протяжным звуком. В игровой форме закреплять движения пляски (попеременно выставлять вперёд ногу, топать, хлопать в ладоши).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А)И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грушечный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зайчик.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«Марш Е. Тиличеевой, «Паровоз» А. Филиппенко, «Заинька» рус. нар. Мелодия в обр. Г. Лобачёва, </w:t>
            </w:r>
          </w:p>
          <w:p w:rsidR="00BC787F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игра «Зайка серый, попляши!»</w:t>
            </w:r>
          </w:p>
          <w:p w:rsidR="00BC787F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Б)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Игрушечный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зайчик. Упражнение «Прыгаем, как зайчики» («Зайчики» Е. Тиличеевой), «Зайка» в обр. Г. Лобачёва, «Догони зайку» Е. Тиличеевой (игровая песня)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В)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Игрушечный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козлёнок, бубен.  Упражнение «Резвые козлята», стихотворение Ю.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Тувима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«Скакалка», потешка «Идёт коза рогатая», П.И. Чайковский «Болезнь куклы» из «Детского альбома», стихотворение Е. Арсениной «Удивительный ребёнок, «Колыбельная» Е. Тиличеевой, игра «Козочка да козлик», пляска «Ты канава»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р.н.м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 Тема «На чем ездят»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В игровой форме совершенствовать умение детей различать на слух высокие и низкие звуки; формировать навык имитации голосом звуковых сигналов автомобиля, подстраиваясь к голосу взрослого; закреплять умение начинать и заканчивать игровые действия вместе с началом и окончанием музыки.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 xml:space="preserve">Флажок, игрушечные модели больших и маленьких машин, разноцветные кубики, фонограмма сирены.  «Марш» М.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, «Флажок» Е. Тиличеевой, «Машина»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музыкально-дидактическая игра «Би-би», пьеса Е. Пуховой «Грузовик трудится».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41ADE">
              <w:rPr>
                <w:rFonts w:ascii="Times New Roman" w:hAnsi="Times New Roman"/>
                <w:sz w:val="20"/>
                <w:szCs w:val="20"/>
              </w:rPr>
              <w:t>4 неделя Тема «Туалетные принадлежности»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игровой форме прививать детям чувства чистоты и гигиены. </w:t>
            </w:r>
            <w:r w:rsidRPr="00641A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слуховое восприятие, учить соотносить звук с образом звучащей игрушки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41A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Продолжать расширять и углублять музыкальные впечатления, совершенствовать умение прислушиваться к изменению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41A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звучания, реагируя на разный характер музыки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Кукла, игрушки,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зелкало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расческа. Музыкально-ритмические упражнения: «Помоем куклу Катю»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«Прогулка»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«Стирка»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К.Ладухин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«Наши чистые ладошки»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 Тема «Мамин праздник»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Закреплять умение ходить по кругу, взявшись за руки, переходить на лёгкий бег, двигаясь свободно, не мешая друг другу, внутрь круга и обратно; в игровой форме учить детей узнавать знакомую песню, запоминать слова и мелодию; продолжать развивать внимание и умение слушать музыку, хлопком выделяя акцентированную долю; в пляске закреплять умение совершать движения, попеременно стуча </w:t>
            </w:r>
            <w:r>
              <w:rPr>
                <w:rFonts w:ascii="Times New Roman" w:hAnsi="Times New Roman"/>
                <w:sz w:val="20"/>
                <w:szCs w:val="20"/>
              </w:rPr>
              <w:t>ногой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о пол, быстро топая ногами.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Карточки с изображением зайчат: поющих, гуляющих, танцующих, «Наш весёлый хоровод» М. Локтевой, дидактическая игра «Угадай музыку», «маму поздравляют малыши» Т.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, игра «Хлопни громко ты в ладоши» В.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Агафонникова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Гопачок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» М.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 Тема «Мое тело. Мои эмоции»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Учить детей замечать изменения в музыке, передавать общий характер движений в ритмическом упражнении, замечать погодные изменения в дидактической игре, укреплять дыхание в игре, воспринимать новую детскую песенку спокойного, напевного характера, в игровой форме узнавать </w:t>
            </w:r>
            <w:r w:rsidRPr="004745F1">
              <w:rPr>
                <w:rFonts w:ascii="Times New Roman" w:hAnsi="Times New Roman"/>
                <w:sz w:val="20"/>
                <w:szCs w:val="20"/>
              </w:rPr>
              <w:lastRenderedPageBreak/>
              <w:t>знакомые песни по музыкальному сопровождению.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Три аппликации с изображением солнышек (улыбающееся, серьёзное, грустное).  «Марш и бег» Е. Тиличеевой, дидактическая игра «Какое сегодня солнышко?». Игра на дыхание «Дождь и ветер»,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попевка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«Приди, солнышко», игра «Песней тучи разгоняю» (пение знакомых песен «С добрым утром, 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солнышко!,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45F1">
              <w:rPr>
                <w:rFonts w:ascii="Times New Roman" w:hAnsi="Times New Roman"/>
                <w:sz w:val="20"/>
                <w:szCs w:val="20"/>
              </w:rPr>
              <w:lastRenderedPageBreak/>
              <w:t>«Заинька», «Паровоз»), пальчиковая игра «Солнышко и дождик»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неделя Тема «Наш дом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что в нем»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Совершенствовать навык выполнения движений в соответствии с темпом и ритмом музыки; формировать умение различать контрастный характер музыки.</w:t>
            </w:r>
          </w:p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Воспитывать доброжелательность во взаимодействии с педагогом и сверстниками в решении игровых и познавательных задач.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Игрушки: кукла, зайчик, кошка, лошадка, кубики. «Марш» М.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«Баю-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баюшки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» латвийская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., «Машина»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пьеса Е. Пуховой «Грузовик трудится</w:t>
            </w:r>
            <w:proofErr w:type="gramStart"/>
            <w:r w:rsidRPr="00B5036B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Строим дом» М.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, , «Серый кот»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попевка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«Конь» Е. Арсениной,  А. Гречанинов «Моя лошадка», «Как у наших у ворот» русская н. м.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 Тема «Кого мы встретили в лесу»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Учить детей двигаться под музыку разного характера, изображая движениями сказочных персонажей, в игровой форме развивать умение различать знакомые песни, детские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попевки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по мелодии и содержанию, подпевать взрослому; закреплять умение двигаться в пляске, воспитывать правилам хорошего тона.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Игрушки: зайчик, медведь, и жук. Галстуки бабочки для мальчиков и ободки с усиками для девочек. Пьесы: Е. Тиличеева «Зайчики», «Медведь», венг. нар. мел.  в обр. Л.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Вишкарёва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«Жуки», дидактическая игра «Вспомни песенку» («Зайка» рус. нар. мел. В обр. Г. Лобачёва, «Мишка», «Жук» В. Карасевой, «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Гопачок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>» укр. н. м. в обр. Т. Ломовой.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E932AB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32AB">
              <w:rPr>
                <w:rFonts w:ascii="Times New Roman" w:hAnsi="Times New Roman"/>
                <w:sz w:val="20"/>
                <w:szCs w:val="20"/>
              </w:rPr>
              <w:t>1 неделя Тема «Что мы едим»</w:t>
            </w:r>
          </w:p>
        </w:tc>
        <w:tc>
          <w:tcPr>
            <w:tcW w:w="3478" w:type="dxa"/>
          </w:tcPr>
          <w:p w:rsidR="00BC787F" w:rsidRPr="00E932AB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E932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чить различать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продукты.</w:t>
            </w:r>
            <w:r w:rsidRPr="00E932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Закрепить знания детей о пользе молока и молочных продуктов в рационе детского питания</w:t>
            </w:r>
            <w:proofErr w:type="gramStart"/>
            <w:r w:rsidRPr="00E932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 Воспитывать</w:t>
            </w:r>
            <w:proofErr w:type="gramEnd"/>
            <w:r w:rsidRPr="00E932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положительное отношение детей к здоровому питанию.</w:t>
            </w:r>
          </w:p>
        </w:tc>
        <w:tc>
          <w:tcPr>
            <w:tcW w:w="3998" w:type="dxa"/>
          </w:tcPr>
          <w:p w:rsidR="00BC787F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упражнения: «Магазин»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«Косолапый мишка»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«Полезные продукты». Музыкальные игры: «Зайчики с морковкой»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Чувилиной</w:t>
            </w:r>
            <w:proofErr w:type="spellEnd"/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E932AB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32AB">
              <w:rPr>
                <w:rFonts w:ascii="Times New Roman" w:hAnsi="Times New Roman"/>
                <w:sz w:val="20"/>
                <w:szCs w:val="20"/>
              </w:rPr>
              <w:t>2 неделя Тема «Какая посуда нам нужна»</w:t>
            </w:r>
          </w:p>
        </w:tc>
        <w:tc>
          <w:tcPr>
            <w:tcW w:w="3478" w:type="dxa"/>
          </w:tcPr>
          <w:p w:rsidR="00BC787F" w:rsidRPr="00E932AB" w:rsidRDefault="00BC787F" w:rsidP="00F20A32">
            <w:pPr>
              <w:pStyle w:val="c12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 xml:space="preserve">Знакомить детей с предметами домашнего обихода: посудой. Расширять представлений о предметах окружающих детей, о способе их назначения </w:t>
            </w:r>
            <w:proofErr w:type="gramStart"/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>спользования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Style w:val="c0"/>
              </w:rPr>
              <w:t>Р</w:t>
            </w:r>
            <w:r w:rsidRPr="00E932AB">
              <w:rPr>
                <w:rStyle w:val="c0"/>
                <w:color w:val="000000"/>
                <w:sz w:val="20"/>
                <w:szCs w:val="20"/>
              </w:rPr>
              <w:t>азвивать умение прыгать на двух ногах</w:t>
            </w:r>
            <w:r>
              <w:rPr>
                <w:rStyle w:val="c0"/>
                <w:color w:val="000000"/>
                <w:sz w:val="20"/>
                <w:szCs w:val="20"/>
              </w:rPr>
              <w:t>, навык координации движений.</w:t>
            </w:r>
            <w:r w:rsidRPr="00E932AB">
              <w:rPr>
                <w:rStyle w:val="c0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3998" w:type="dxa"/>
          </w:tcPr>
          <w:p w:rsidR="00BC787F" w:rsidRPr="00E932AB" w:rsidRDefault="00BC787F" w:rsidP="00F20A3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>Пальчиковая игра «Мы посуду перемыли</w:t>
            </w:r>
            <w:proofErr w:type="gramStart"/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>гра</w:t>
            </w:r>
            <w:proofErr w:type="gramEnd"/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 xml:space="preserve"> "Чего не хватает"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Л. Бойко, </w:t>
            </w:r>
            <w:r w:rsidRPr="00E932AB">
              <w:rPr>
                <w:color w:val="000000"/>
                <w:sz w:val="20"/>
                <w:szCs w:val="20"/>
                <w:shd w:val="clear" w:color="auto" w:fill="FFFFFF"/>
              </w:rPr>
              <w:t>"У Кати день рождения"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Подвижные </w:t>
            </w:r>
            <w:proofErr w:type="gramStart"/>
            <w:r w:rsidRPr="00E932AB">
              <w:rPr>
                <w:rStyle w:val="c0"/>
                <w:color w:val="000000"/>
                <w:sz w:val="20"/>
                <w:szCs w:val="20"/>
              </w:rPr>
              <w:t>игры  </w:t>
            </w:r>
            <w:proofErr w:type="spellStart"/>
            <w:r>
              <w:rPr>
                <w:rStyle w:val="c0"/>
                <w:color w:val="000000"/>
                <w:sz w:val="20"/>
                <w:szCs w:val="20"/>
              </w:rPr>
              <w:t>р.н.п.</w:t>
            </w:r>
            <w:proofErr w:type="gramEnd"/>
            <w:r w:rsidRPr="00E932AB">
              <w:rPr>
                <w:rStyle w:val="c0"/>
                <w:color w:val="000000"/>
                <w:sz w:val="20"/>
                <w:szCs w:val="20"/>
              </w:rPr>
              <w:t>«У</w:t>
            </w:r>
            <w:proofErr w:type="spellEnd"/>
            <w:r w:rsidRPr="00E932AB">
              <w:rPr>
                <w:rStyle w:val="c0"/>
                <w:color w:val="000000"/>
                <w:sz w:val="20"/>
                <w:szCs w:val="20"/>
              </w:rPr>
              <w:t xml:space="preserve"> медведя во бору»</w:t>
            </w:r>
          </w:p>
          <w:p w:rsidR="00BC787F" w:rsidRPr="004745F1" w:rsidRDefault="00BC787F" w:rsidP="00F20A32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932AB">
              <w:rPr>
                <w:rStyle w:val="c0"/>
                <w:color w:val="000000"/>
                <w:sz w:val="20"/>
                <w:szCs w:val="20"/>
              </w:rPr>
              <w:t>народная игра-хоровод «Зайка»</w:t>
            </w:r>
            <w:r>
              <w:rPr>
                <w:rStyle w:val="c0"/>
                <w:color w:val="000000"/>
                <w:sz w:val="20"/>
                <w:szCs w:val="20"/>
              </w:rPr>
              <w:t>.</w:t>
            </w:r>
            <w:r w:rsidRPr="00E932AB">
              <w:rPr>
                <w:rStyle w:val="c0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 Тема «Весенние прогулки»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Продолжать приучать детей к слушанию классической музыки, пробуждать к ней интерес, учить проникаться её настроением, изображать растущий подснежник; воспринимать новую песню; в игровой форме расширять и обогащать детские представления об окружающем мире; продолжать знакомить с фольклорным творчеством; учить понимать содержание песни, повторять за взрослыми плясовые движения, в игре выполнять движения в соответствии с  характером музыки.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Аппликация «Улыбающееся солнышко» и птички, искусственный подснежник, обложенный ватой, треугольник, запись «Щебет птиц».</w:t>
            </w:r>
          </w:p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П.И. Чайковский «Подснежник» из цикла «Времена года» г/з.  «Пришла весна» Е. Тиличеева.  Игра «Весенние голоса» (различать голоса птиц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);  «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>Веснянка» украинская народная песня; подвижная игра «Воробышки» на музыку Т. Ломовой «Птички».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 Тема «Первые цветы»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 xml:space="preserve">Развивать умение детей ориентироваться в пространстве; формировать навык составления </w:t>
            </w: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>аппликации под впечатлением от музыкального произведения; закреплять умение выполнять движения с цветами в соответствии с темпом и ритмом мелодии песни.</w:t>
            </w:r>
          </w:p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Воспитывать доброжелательность со сверстниками в совместной деятельность.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Ваза с искусственными подснежниками, Т. Ломовая «Погуляем», Р. Рустамов «Птички </w:t>
            </w:r>
            <w:r w:rsidRPr="00B503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летают» и «Птички клюют», Г. Фрид «Весенняя песенка», Т.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Вилькорейская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«Греет солнышко теплее», «Я иду с цветами» Е. Тиличеевой.</w:t>
            </w:r>
          </w:p>
        </w:tc>
      </w:tr>
      <w:tr w:rsidR="00BC787F" w:rsidRPr="004745F1" w:rsidTr="00F20A32">
        <w:tc>
          <w:tcPr>
            <w:tcW w:w="1226" w:type="dxa"/>
            <w:vMerge w:val="restart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Май</w:t>
            </w:r>
            <w:r w:rsidRPr="004745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 Тема «Лето. Насекомые»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Закреплять в памяти детей мелодию, учить изображать под музыку летающих и барахтающихся жуков, двигаться быстро и легко, в характере мелодии; в игровой форме продолжать развивать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звуковысотный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слух, учить различать высокий и низкий звук, узнавать песню, запоминать слова и мелодию, откликаться на поэтическое слово, плясать парами.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Игрушечный жук, 2 картинки с изображением большого и маленького жука, галстуки бабочки для мальчиков и ободки с усиками для девочек. «Жуки» венгр. н. м., дидактическая игра «Жук и жучок», песня «Жук» В. Карасевой, стихотворение Е. Арсениной «Жук летит на званый ужин», «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Гопачок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» укр. н. м. 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 Тема «Лето. Цветы на лугу»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Совершенствовать навык самостоятельно начинать и заканчивать движения в соответствии с музыкальным произведением; учить выполнять движения с цветами; формировать навык хорового пения; учить запоминать слова и мелодию песен.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 xml:space="preserve">Бумажные полевые цветы, венок из цветов. Т. Ломовая «Погуляем», «Я иду с цветами» Е. Тиличеевой, Т.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Вилькорейская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«Греет солнышко теплее», «Солнышко-вёдрышко» русская н. потешка, «Солнышко» Т.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>, Р. Рустамов «Птички летают» и «Птички клюют».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 Тема «Игры с водой»</w:t>
            </w:r>
          </w:p>
        </w:tc>
        <w:tc>
          <w:tcPr>
            <w:tcW w:w="347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>Совершенствовать умение менять движения в соответствии с темпом и характером музыки; разучить текст песни, воспроизводить её мелодию; формировать умение повторять за педагогом простой ритм; в игровой форме самостоятельно определять динамику музыки.</w:t>
            </w:r>
          </w:p>
        </w:tc>
        <w:tc>
          <w:tcPr>
            <w:tcW w:w="3998" w:type="dxa"/>
          </w:tcPr>
          <w:p w:rsidR="00BC787F" w:rsidRPr="00B5036B" w:rsidRDefault="00BC787F" w:rsidP="00F20A32">
            <w:pPr>
              <w:rPr>
                <w:rFonts w:ascii="Times New Roman" w:hAnsi="Times New Roman"/>
                <w:sz w:val="20"/>
                <w:szCs w:val="20"/>
              </w:rPr>
            </w:pPr>
            <w:r w:rsidRPr="00B5036B">
              <w:rPr>
                <w:rFonts w:ascii="Times New Roman" w:hAnsi="Times New Roman"/>
                <w:sz w:val="20"/>
                <w:szCs w:val="20"/>
              </w:rPr>
              <w:t xml:space="preserve">Игрушка Петрушка, ксилофон, погремушки на каждого ребёнка, упр. «Догони нас, дождик!», «Белолица – круглолица» рус. н. м., Г. Лобачёв «Дождик», «Дождик»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рум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. н. п., В. Волков «За окном дождь»,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дидактическае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 игры «Повтори ритм», «Тихо – громко позвеним», потешка «Дождик»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р.н.м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 в обр. Т. </w:t>
            </w:r>
            <w:proofErr w:type="spellStart"/>
            <w:r w:rsidRPr="00B5036B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B5036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</w:tr>
      <w:tr w:rsidR="00BC787F" w:rsidRPr="004745F1" w:rsidTr="00F20A32">
        <w:tc>
          <w:tcPr>
            <w:tcW w:w="1226" w:type="dxa"/>
            <w:vMerge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 Тема «Летние забавы»</w:t>
            </w:r>
          </w:p>
        </w:tc>
        <w:tc>
          <w:tcPr>
            <w:tcW w:w="347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>Продолжать учить детей двигаться в соответствии с текстом песни, заканчивать упражнение вместе с музыкой; в игровой форме развивать умение угадывать музыку, песни, посвящённые игрушкам; эмоционально откликаться на стихотворения и на колыбельную песню; вспомнить и закрепить движения с погремушкой.</w:t>
            </w:r>
          </w:p>
        </w:tc>
        <w:tc>
          <w:tcPr>
            <w:tcW w:w="3998" w:type="dxa"/>
          </w:tcPr>
          <w:p w:rsidR="00BC787F" w:rsidRPr="004745F1" w:rsidRDefault="00BC787F" w:rsidP="00F20A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745F1">
              <w:rPr>
                <w:rFonts w:ascii="Times New Roman" w:hAnsi="Times New Roman"/>
                <w:sz w:val="20"/>
                <w:szCs w:val="20"/>
              </w:rPr>
              <w:t xml:space="preserve">Игрушки: Собака, зайчик, корова, слон, медведь, жук. Игра «Мои любимые игрушки» («Самолёт» М. Магиденко, «Паровоз» А. Филиппенко, </w:t>
            </w:r>
            <w:proofErr w:type="gramStart"/>
            <w:r w:rsidRPr="004745F1">
              <w:rPr>
                <w:rFonts w:ascii="Times New Roman" w:hAnsi="Times New Roman"/>
                <w:sz w:val="20"/>
                <w:szCs w:val="20"/>
              </w:rPr>
              <w:t>«»Зайчики</w:t>
            </w:r>
            <w:proofErr w:type="gram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» Е. Тиличеевой). Стихи: «А.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«Самолёт», «Слон», Е. Арсениной «Мишка», Э. </w:t>
            </w:r>
            <w:proofErr w:type="spellStart"/>
            <w:r w:rsidRPr="004745F1">
              <w:rPr>
                <w:rFonts w:ascii="Times New Roman" w:hAnsi="Times New Roman"/>
                <w:sz w:val="20"/>
                <w:szCs w:val="20"/>
              </w:rPr>
              <w:t>Мошковской</w:t>
            </w:r>
            <w:proofErr w:type="spellEnd"/>
            <w:r w:rsidRPr="004745F1">
              <w:rPr>
                <w:rFonts w:ascii="Times New Roman" w:hAnsi="Times New Roman"/>
                <w:sz w:val="20"/>
                <w:szCs w:val="20"/>
              </w:rPr>
              <w:t xml:space="preserve"> «Мчится поезд», Н. Френкель «Погремушки», песня «Спят усталые игрушки» А. Островского, «Пляска с погремушками» И. Арсеевой.</w:t>
            </w:r>
          </w:p>
        </w:tc>
      </w:tr>
    </w:tbl>
    <w:p w:rsidR="00BC787F" w:rsidRDefault="00BC787F" w:rsidP="00BC787F"/>
    <w:p w:rsidR="00BC787F" w:rsidRPr="00FA4F3B" w:rsidRDefault="00BC787F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56CD9" w:rsidRPr="00FA4F3B" w:rsidRDefault="00456CD9" w:rsidP="00FA4F3B">
      <w:pPr>
        <w:rPr>
          <w:sz w:val="24"/>
          <w:szCs w:val="24"/>
        </w:rPr>
      </w:pPr>
    </w:p>
    <w:sectPr w:rsidR="00456CD9" w:rsidRPr="00FA4F3B" w:rsidSect="00FA4F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3B"/>
    <w:rsid w:val="00196E12"/>
    <w:rsid w:val="00456CD9"/>
    <w:rsid w:val="00A36905"/>
    <w:rsid w:val="00B86B7A"/>
    <w:rsid w:val="00BC787F"/>
    <w:rsid w:val="00D05A18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ECED"/>
  <w15:chartTrackingRefBased/>
  <w15:docId w15:val="{BB94067F-3BC1-48D8-BD24-A9CA03C4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C7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2">
    <w:name w:val="c12"/>
    <w:basedOn w:val="a"/>
    <w:rsid w:val="00B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87F"/>
  </w:style>
  <w:style w:type="character" w:styleId="a3">
    <w:name w:val="Emphasis"/>
    <w:uiPriority w:val="20"/>
    <w:qFormat/>
    <w:rsid w:val="00BC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metod-main</cp:lastModifiedBy>
  <cp:revision>2</cp:revision>
  <dcterms:created xsi:type="dcterms:W3CDTF">2021-10-12T14:57:00Z</dcterms:created>
  <dcterms:modified xsi:type="dcterms:W3CDTF">2021-10-12T14:57:00Z</dcterms:modified>
</cp:coreProperties>
</file>